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4k668n3" w:id="0"/>
      <w:bookmarkEnd w:id="0"/>
      <w:r w:rsidDel="00000000" w:rsidR="00000000" w:rsidRPr="00000000">
        <w:rPr>
          <w:rFonts w:ascii="Calibri" w:cs="Calibri" w:eastAsia="Calibri" w:hAnsi="Calibri"/>
          <w:rtl w:val="0"/>
        </w:rPr>
        <w:t xml:space="preserve">WORKPLACE HAZARDOUS MATERIALS INFORMATION SYSTEMS (WHMIS)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regulations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all applicable WHMIS regulations as required by health and safety legislation.</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regulations and will comply with its duties by: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0">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1">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2">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regulations. Specifically, employees must: </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Ask for help if needed and report any concerns to the appropriate member of staff immediately</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